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1B6366" w:rsidRPr="001B6366">
        <w:rPr>
          <w:rFonts w:ascii="Times New Roman" w:hAnsi="Times New Roman"/>
          <w:b w:val="0"/>
          <w:bCs w:val="0"/>
          <w:sz w:val="24"/>
        </w:rPr>
        <w:t>«Строительство объектов: «Кустовая площадка № 15»; «Подъезд к кустовой площадке № 15»; «Площадка скважин №№ 203, 203бис»; «Подъезд к кустовой площадке № 203 БИС»; «Автодорога Куст 6 - примыкание ЦПС», «Площадка Временного энергоцентра», «Автомобильная дорога от Резервуарного парка до МУПН»; «Автомобильная дорога до Водозаборных сооружений на р. Левая Копчера»</w:t>
      </w:r>
      <w:r w:rsidR="000340CD" w:rsidRPr="000340CD"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1B6366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«Строительство объектов: «Кустовая площадка № 15»; «Подъезд к кустовой площадке № 15»; «Площадка скважин №№ 203, 203бис»; «Подъезд к кустовой площадке № 203 БИС»; «Автодорога Куст 6 - примыкание ЦПС», «Площадка Временного энергоцентра», «Автомобильная дорога от Резервуарного парка до МУПН»; «Автомобильная дорога до Водозаборных сооружений на р. Левая Копчера»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. Лот № КНГ/3.37-2016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B22DB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6095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Проведения технического аудита предприятия на предмет проверки 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D24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bookmarkStart w:id="0" w:name="_GoBack"/>
      <w:bookmarkEnd w:id="0"/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марта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22</cp:revision>
  <cp:lastPrinted>2015-08-19T04:25:00Z</cp:lastPrinted>
  <dcterms:created xsi:type="dcterms:W3CDTF">2014-09-11T02:22:00Z</dcterms:created>
  <dcterms:modified xsi:type="dcterms:W3CDTF">2015-11-12T08:10:00Z</dcterms:modified>
</cp:coreProperties>
</file>